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4C" w:rsidRDefault="004D6C4C" w:rsidP="004776EC">
      <w:pPr>
        <w:numPr>
          <w:ilvl w:val="0"/>
          <w:numId w:val="3"/>
        </w:numPr>
        <w:tabs>
          <w:tab w:val="clear" w:pos="1077"/>
          <w:tab w:val="num" w:pos="540"/>
        </w:tabs>
        <w:spacing w:before="240" w:after="120"/>
        <w:ind w:left="540" w:hanging="540"/>
        <w:jc w:val="both"/>
        <w:rPr>
          <w:rFonts w:ascii="Arial" w:hAnsi="Arial" w:cs="Arial"/>
          <w:kern w:val="2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The Queensland Government is committed to a competitive regulatory environment that supports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 business in driving innovation, productivity and economic growth for the benefit of all Queenslanders.</w:t>
      </w:r>
    </w:p>
    <w:p w:rsidR="004D6C4C" w:rsidRDefault="004D6C4C" w:rsidP="004776EC">
      <w:pPr>
        <w:numPr>
          <w:ilvl w:val="0"/>
          <w:numId w:val="3"/>
        </w:numPr>
        <w:tabs>
          <w:tab w:val="clear" w:pos="1077"/>
          <w:tab w:val="num" w:pos="540"/>
        </w:tabs>
        <w:spacing w:before="240" w:after="120"/>
        <w:ind w:left="540" w:hanging="540"/>
        <w:jc w:val="both"/>
        <w:rPr>
          <w:rFonts w:ascii="Arial" w:hAnsi="Arial" w:cs="Arial"/>
          <w:sz w:val="22"/>
          <w:szCs w:val="22"/>
        </w:rPr>
      </w:pPr>
      <w:r w:rsidRPr="007F7757">
        <w:rPr>
          <w:rFonts w:ascii="Arial" w:hAnsi="Arial" w:cs="Arial"/>
          <w:sz w:val="22"/>
          <w:szCs w:val="22"/>
        </w:rPr>
        <w:t>The Queensland Government is establish</w:t>
      </w:r>
      <w:r>
        <w:rPr>
          <w:rFonts w:ascii="Arial" w:hAnsi="Arial" w:cs="Arial"/>
          <w:sz w:val="22"/>
          <w:szCs w:val="22"/>
        </w:rPr>
        <w:t>ing</w:t>
      </w:r>
      <w:r w:rsidRPr="007F77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7F7757">
        <w:rPr>
          <w:rFonts w:ascii="Arial" w:hAnsi="Arial" w:cs="Arial"/>
          <w:sz w:val="22"/>
          <w:szCs w:val="22"/>
        </w:rPr>
        <w:t xml:space="preserve"> Queensland Business Commissioner (the Commissioner) to </w:t>
      </w:r>
      <w:r w:rsidR="005E68A8">
        <w:rPr>
          <w:rFonts w:ascii="Arial" w:hAnsi="Arial" w:cs="Arial"/>
          <w:sz w:val="22"/>
          <w:szCs w:val="22"/>
        </w:rPr>
        <w:t>assist</w:t>
      </w:r>
      <w:r w:rsidRPr="007F7757">
        <w:rPr>
          <w:rFonts w:ascii="Arial" w:hAnsi="Arial" w:cs="Arial"/>
          <w:sz w:val="22"/>
          <w:szCs w:val="22"/>
        </w:rPr>
        <w:t xml:space="preserve"> Queensland businesses </w:t>
      </w:r>
      <w:r>
        <w:rPr>
          <w:rFonts w:ascii="Arial" w:hAnsi="Arial" w:cs="Arial"/>
          <w:sz w:val="22"/>
          <w:szCs w:val="22"/>
        </w:rPr>
        <w:t xml:space="preserve">by </w:t>
      </w:r>
      <w:r w:rsidR="006746D4">
        <w:rPr>
          <w:rFonts w:ascii="Arial" w:hAnsi="Arial" w:cs="Arial"/>
          <w:sz w:val="22"/>
          <w:szCs w:val="22"/>
        </w:rPr>
        <w:t xml:space="preserve">identifying and making recommendations to the Government about </w:t>
      </w:r>
      <w:r>
        <w:rPr>
          <w:rFonts w:ascii="Arial" w:hAnsi="Arial" w:cs="Arial"/>
          <w:sz w:val="22"/>
          <w:szCs w:val="22"/>
        </w:rPr>
        <w:t xml:space="preserve">issues in the Queensland regulatory environment.  </w:t>
      </w:r>
    </w:p>
    <w:p w:rsidR="004D6C4C" w:rsidRDefault="004D6C4C" w:rsidP="004776EC">
      <w:pPr>
        <w:numPr>
          <w:ilvl w:val="0"/>
          <w:numId w:val="3"/>
        </w:numPr>
        <w:tabs>
          <w:tab w:val="clear" w:pos="1077"/>
          <w:tab w:val="num" w:pos="540"/>
        </w:tabs>
        <w:spacing w:before="240" w:after="120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will support the Queensland Government to enhance business confidence and help to generate the conditions for business success. </w:t>
      </w:r>
    </w:p>
    <w:p w:rsidR="004D6C4C" w:rsidRDefault="004D6C4C" w:rsidP="004776EC">
      <w:pPr>
        <w:numPr>
          <w:ilvl w:val="0"/>
          <w:numId w:val="3"/>
        </w:numPr>
        <w:tabs>
          <w:tab w:val="clear" w:pos="1077"/>
          <w:tab w:val="num" w:pos="540"/>
        </w:tabs>
        <w:spacing w:before="240"/>
        <w:ind w:left="539" w:hanging="539"/>
        <w:jc w:val="both"/>
        <w:rPr>
          <w:rFonts w:ascii="Arial" w:hAnsi="Arial" w:cs="Arial"/>
          <w:sz w:val="22"/>
          <w:szCs w:val="22"/>
        </w:rPr>
      </w:pPr>
      <w:r w:rsidRPr="007F7757">
        <w:rPr>
          <w:rFonts w:ascii="Arial" w:hAnsi="Arial" w:cs="Arial"/>
          <w:sz w:val="22"/>
          <w:szCs w:val="22"/>
        </w:rPr>
        <w:t>The Commissioner w</w:t>
      </w:r>
      <w:r>
        <w:rPr>
          <w:rFonts w:ascii="Arial" w:hAnsi="Arial" w:cs="Arial"/>
          <w:sz w:val="22"/>
          <w:szCs w:val="22"/>
        </w:rPr>
        <w:t>ill:</w:t>
      </w:r>
    </w:p>
    <w:p w:rsidR="004D6C4C" w:rsidRPr="00A91896" w:rsidRDefault="004D6C4C" w:rsidP="006624FE">
      <w:pPr>
        <w:numPr>
          <w:ilvl w:val="0"/>
          <w:numId w:val="5"/>
        </w:numPr>
        <w:tabs>
          <w:tab w:val="left" w:pos="851"/>
        </w:tabs>
        <w:spacing w:before="120"/>
        <w:ind w:left="851" w:hanging="284"/>
        <w:jc w:val="both"/>
        <w:rPr>
          <w:rFonts w:ascii="Arial" w:hAnsi="Arial" w:cs="Arial"/>
          <w:kern w:val="20"/>
          <w:sz w:val="22"/>
          <w:szCs w:val="22"/>
        </w:rPr>
      </w:pPr>
      <w:r w:rsidRPr="00A91896">
        <w:rPr>
          <w:rFonts w:ascii="Arial" w:hAnsi="Arial" w:cs="Arial"/>
          <w:kern w:val="20"/>
          <w:sz w:val="22"/>
          <w:szCs w:val="22"/>
        </w:rPr>
        <w:t>liaise with business</w:t>
      </w:r>
      <w:r>
        <w:rPr>
          <w:rFonts w:ascii="Arial" w:hAnsi="Arial" w:cs="Arial"/>
          <w:kern w:val="20"/>
          <w:sz w:val="22"/>
          <w:szCs w:val="22"/>
        </w:rPr>
        <w:t xml:space="preserve"> through </w:t>
      </w:r>
      <w:r w:rsidR="006746D4">
        <w:rPr>
          <w:rFonts w:ascii="Arial" w:hAnsi="Arial" w:cs="Arial"/>
          <w:kern w:val="20"/>
          <w:sz w:val="22"/>
          <w:szCs w:val="22"/>
        </w:rPr>
        <w:t>the Queensland Small Business Advisory Council (</w:t>
      </w:r>
      <w:r>
        <w:rPr>
          <w:rFonts w:ascii="Arial" w:hAnsi="Arial" w:cs="Arial"/>
          <w:kern w:val="20"/>
          <w:sz w:val="22"/>
          <w:szCs w:val="22"/>
        </w:rPr>
        <w:t>QSBAC</w:t>
      </w:r>
      <w:r w:rsidR="006746D4">
        <w:rPr>
          <w:rFonts w:ascii="Arial" w:hAnsi="Arial" w:cs="Arial"/>
          <w:kern w:val="20"/>
          <w:sz w:val="22"/>
          <w:szCs w:val="22"/>
        </w:rPr>
        <w:t>)</w:t>
      </w:r>
      <w:r>
        <w:rPr>
          <w:rFonts w:ascii="Arial" w:hAnsi="Arial" w:cs="Arial"/>
          <w:kern w:val="20"/>
          <w:sz w:val="22"/>
          <w:szCs w:val="22"/>
        </w:rPr>
        <w:t xml:space="preserve"> and established peak bodies</w:t>
      </w:r>
      <w:r w:rsidRPr="00A91896">
        <w:rPr>
          <w:rFonts w:ascii="Arial" w:hAnsi="Arial" w:cs="Arial"/>
          <w:kern w:val="20"/>
          <w:sz w:val="22"/>
          <w:szCs w:val="22"/>
        </w:rPr>
        <w:t xml:space="preserve"> on regulation and make recommendations to government for change to the regulatory environment</w:t>
      </w:r>
      <w:r>
        <w:rPr>
          <w:rFonts w:ascii="Arial" w:hAnsi="Arial" w:cs="Arial"/>
          <w:kern w:val="20"/>
          <w:sz w:val="22"/>
          <w:szCs w:val="22"/>
        </w:rPr>
        <w:t>, including about reducing the time taken by regulators to complete regulatory processes</w:t>
      </w:r>
      <w:r w:rsidR="006746D4">
        <w:rPr>
          <w:rFonts w:ascii="Arial" w:hAnsi="Arial" w:cs="Arial"/>
          <w:kern w:val="20"/>
          <w:sz w:val="22"/>
          <w:szCs w:val="22"/>
        </w:rPr>
        <w:t xml:space="preserve"> and making regulation simpler for businesses to read, understand and comply with</w:t>
      </w:r>
      <w:r w:rsidRPr="00A91896">
        <w:rPr>
          <w:rFonts w:ascii="Arial" w:hAnsi="Arial" w:cs="Arial"/>
          <w:kern w:val="20"/>
          <w:sz w:val="22"/>
          <w:szCs w:val="22"/>
        </w:rPr>
        <w:t xml:space="preserve">; </w:t>
      </w:r>
    </w:p>
    <w:p w:rsidR="004D6C4C" w:rsidRPr="004730BD" w:rsidRDefault="006746D4" w:rsidP="006624FE">
      <w:pPr>
        <w:numPr>
          <w:ilvl w:val="0"/>
          <w:numId w:val="5"/>
        </w:numPr>
        <w:tabs>
          <w:tab w:val="left" w:pos="851"/>
        </w:tabs>
        <w:spacing w:before="120"/>
        <w:ind w:left="851" w:hanging="284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coordinate the regulatory simplification actions of government to enhance Queensland’s productivity and competitiveness</w:t>
      </w:r>
      <w:r w:rsidR="003A7E9D">
        <w:rPr>
          <w:rFonts w:ascii="Arial" w:hAnsi="Arial" w:cs="Arial"/>
          <w:kern w:val="20"/>
          <w:sz w:val="22"/>
          <w:szCs w:val="22"/>
        </w:rPr>
        <w:t>, and contribute to and promote the objectives of the Smart Regulation Reform Agenda</w:t>
      </w:r>
      <w:r>
        <w:rPr>
          <w:rFonts w:ascii="Arial" w:hAnsi="Arial" w:cs="Arial"/>
          <w:kern w:val="20"/>
          <w:sz w:val="22"/>
          <w:szCs w:val="22"/>
        </w:rPr>
        <w:t>.  This will include communicatin</w:t>
      </w:r>
      <w:r w:rsidR="003A7E9D">
        <w:rPr>
          <w:rFonts w:ascii="Arial" w:hAnsi="Arial" w:cs="Arial"/>
          <w:kern w:val="20"/>
          <w:sz w:val="22"/>
          <w:szCs w:val="22"/>
        </w:rPr>
        <w:t>g</w:t>
      </w:r>
      <w:r>
        <w:rPr>
          <w:rFonts w:ascii="Arial" w:hAnsi="Arial" w:cs="Arial"/>
          <w:kern w:val="20"/>
          <w:sz w:val="22"/>
          <w:szCs w:val="22"/>
        </w:rPr>
        <w:t xml:space="preserve"> to business the measures that have been taken by the Government to improve productivity </w:t>
      </w:r>
      <w:r w:rsidR="003A7E9D">
        <w:rPr>
          <w:rFonts w:ascii="Arial" w:hAnsi="Arial" w:cs="Arial"/>
          <w:kern w:val="20"/>
          <w:sz w:val="22"/>
          <w:szCs w:val="22"/>
        </w:rPr>
        <w:t>and competitiveness;</w:t>
      </w:r>
      <w:r w:rsidR="004D6C4C" w:rsidRPr="004730BD">
        <w:rPr>
          <w:rFonts w:ascii="Arial" w:hAnsi="Arial" w:cs="Arial"/>
          <w:kern w:val="20"/>
          <w:sz w:val="22"/>
          <w:szCs w:val="22"/>
        </w:rPr>
        <w:t xml:space="preserve"> </w:t>
      </w:r>
    </w:p>
    <w:p w:rsidR="004D6C4C" w:rsidRPr="004730BD" w:rsidRDefault="004D6C4C" w:rsidP="006624FE">
      <w:pPr>
        <w:numPr>
          <w:ilvl w:val="0"/>
          <w:numId w:val="5"/>
        </w:numPr>
        <w:tabs>
          <w:tab w:val="left" w:pos="851"/>
        </w:tabs>
        <w:spacing w:before="120"/>
        <w:ind w:left="851" w:hanging="284"/>
        <w:jc w:val="both"/>
        <w:rPr>
          <w:rFonts w:ascii="Arial" w:hAnsi="Arial" w:cs="Arial"/>
          <w:kern w:val="20"/>
          <w:sz w:val="22"/>
          <w:szCs w:val="22"/>
        </w:rPr>
      </w:pPr>
      <w:r w:rsidRPr="004D6DFD">
        <w:rPr>
          <w:rFonts w:ascii="Arial" w:hAnsi="Arial" w:cs="Arial"/>
          <w:kern w:val="20"/>
          <w:sz w:val="22"/>
          <w:szCs w:val="22"/>
        </w:rPr>
        <w:t>provide a central ‘go to’ point for business, via industry peak bodies, to raise systemic issues for the Commissioner to address</w:t>
      </w:r>
      <w:r w:rsidR="00C26B7A">
        <w:rPr>
          <w:rFonts w:ascii="Arial" w:hAnsi="Arial" w:cs="Arial"/>
          <w:kern w:val="20"/>
          <w:sz w:val="22"/>
          <w:szCs w:val="22"/>
        </w:rPr>
        <w:t>;</w:t>
      </w:r>
    </w:p>
    <w:p w:rsidR="004D6C4C" w:rsidRDefault="003A7E9D" w:rsidP="006624FE">
      <w:pPr>
        <w:numPr>
          <w:ilvl w:val="0"/>
          <w:numId w:val="5"/>
        </w:numPr>
        <w:tabs>
          <w:tab w:val="left" w:pos="851"/>
        </w:tabs>
        <w:spacing w:before="120"/>
        <w:ind w:left="851" w:hanging="284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p</w:t>
      </w:r>
      <w:r w:rsidRPr="004730BD">
        <w:rPr>
          <w:rFonts w:ascii="Arial" w:hAnsi="Arial" w:cs="Arial"/>
          <w:kern w:val="20"/>
          <w:sz w:val="22"/>
          <w:szCs w:val="22"/>
        </w:rPr>
        <w:t>rovide advice to regulatory agencies on regulatory practices that support improvement in business productivity and competitiveness (e.g. educating agencies about best practice regulation in Australia and around the world)</w:t>
      </w:r>
      <w:r>
        <w:rPr>
          <w:rFonts w:ascii="Arial" w:hAnsi="Arial" w:cs="Arial"/>
          <w:kern w:val="20"/>
          <w:sz w:val="22"/>
          <w:szCs w:val="22"/>
        </w:rPr>
        <w:t xml:space="preserve"> and </w:t>
      </w:r>
      <w:r w:rsidR="004D6C4C">
        <w:rPr>
          <w:rFonts w:ascii="Arial" w:hAnsi="Arial" w:cs="Arial"/>
          <w:kern w:val="20"/>
          <w:sz w:val="22"/>
          <w:szCs w:val="22"/>
        </w:rPr>
        <w:t>i</w:t>
      </w:r>
      <w:r w:rsidR="004D6C4C" w:rsidRPr="004730BD">
        <w:rPr>
          <w:rFonts w:ascii="Arial" w:hAnsi="Arial" w:cs="Arial"/>
          <w:kern w:val="20"/>
          <w:sz w:val="22"/>
          <w:szCs w:val="22"/>
        </w:rPr>
        <w:t>dentify, investigate and report on regulatory issues and solutions;</w:t>
      </w:r>
      <w:r>
        <w:rPr>
          <w:rFonts w:ascii="Arial" w:hAnsi="Arial" w:cs="Arial"/>
          <w:kern w:val="20"/>
          <w:sz w:val="22"/>
          <w:szCs w:val="22"/>
        </w:rPr>
        <w:t xml:space="preserve"> and</w:t>
      </w:r>
    </w:p>
    <w:p w:rsidR="004D6C4C" w:rsidRPr="004730BD" w:rsidRDefault="004D6C4C" w:rsidP="006624FE">
      <w:pPr>
        <w:numPr>
          <w:ilvl w:val="0"/>
          <w:numId w:val="5"/>
        </w:numPr>
        <w:tabs>
          <w:tab w:val="left" w:pos="851"/>
        </w:tabs>
        <w:spacing w:before="120"/>
        <w:ind w:left="851" w:hanging="284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report to the </w:t>
      </w:r>
      <w:r w:rsidRPr="00E277D0">
        <w:rPr>
          <w:rFonts w:ascii="Arial" w:hAnsi="Arial" w:cs="Arial"/>
          <w:kern w:val="20"/>
          <w:sz w:val="22"/>
          <w:szCs w:val="22"/>
        </w:rPr>
        <w:t>Minister for Finance</w:t>
      </w:r>
      <w:r>
        <w:rPr>
          <w:rFonts w:ascii="Arial" w:hAnsi="Arial" w:cs="Arial"/>
          <w:kern w:val="20"/>
          <w:sz w:val="22"/>
          <w:szCs w:val="22"/>
        </w:rPr>
        <w:t>, Natural Resources</w:t>
      </w:r>
      <w:r w:rsidRPr="00E277D0">
        <w:rPr>
          <w:rFonts w:ascii="Arial" w:hAnsi="Arial" w:cs="Arial"/>
          <w:kern w:val="20"/>
          <w:sz w:val="22"/>
          <w:szCs w:val="22"/>
        </w:rPr>
        <w:t xml:space="preserve"> and The Arts</w:t>
      </w:r>
      <w:r>
        <w:rPr>
          <w:rFonts w:ascii="Arial" w:hAnsi="Arial" w:cs="Arial"/>
          <w:kern w:val="20"/>
          <w:sz w:val="22"/>
          <w:szCs w:val="22"/>
        </w:rPr>
        <w:t xml:space="preserve"> and the Minister for Tourism, Manufacturing and Small Business about the regulatory issues facing business and positive efficiency and productivity gains in the Queensland business environment</w:t>
      </w:r>
      <w:r w:rsidR="003A7E9D">
        <w:rPr>
          <w:rFonts w:ascii="Arial" w:hAnsi="Arial" w:cs="Arial"/>
          <w:kern w:val="20"/>
          <w:sz w:val="22"/>
          <w:szCs w:val="22"/>
        </w:rPr>
        <w:t>.</w:t>
      </w:r>
      <w:r>
        <w:rPr>
          <w:rFonts w:ascii="Arial" w:hAnsi="Arial" w:cs="Arial"/>
          <w:kern w:val="20"/>
          <w:sz w:val="22"/>
          <w:szCs w:val="22"/>
        </w:rPr>
        <w:t xml:space="preserve"> </w:t>
      </w:r>
    </w:p>
    <w:p w:rsidR="004D6C4C" w:rsidRPr="007F7757" w:rsidRDefault="004D6C4C" w:rsidP="004776EC">
      <w:pPr>
        <w:numPr>
          <w:ilvl w:val="0"/>
          <w:numId w:val="3"/>
        </w:numPr>
        <w:tabs>
          <w:tab w:val="clear" w:pos="1077"/>
          <w:tab w:val="num" w:pos="540"/>
          <w:tab w:val="num" w:pos="567"/>
        </w:tabs>
        <w:spacing w:before="240" w:after="120"/>
        <w:ind w:left="540" w:hanging="540"/>
        <w:jc w:val="both"/>
        <w:rPr>
          <w:rFonts w:ascii="Arial" w:hAnsi="Arial" w:cs="Arial"/>
          <w:sz w:val="22"/>
          <w:szCs w:val="22"/>
        </w:rPr>
      </w:pPr>
      <w:r w:rsidRPr="007F7757">
        <w:rPr>
          <w:rFonts w:ascii="Arial" w:hAnsi="Arial" w:cs="Arial"/>
          <w:sz w:val="22"/>
          <w:szCs w:val="22"/>
        </w:rPr>
        <w:t xml:space="preserve">Critically, the Commissioner </w:t>
      </w:r>
      <w:r>
        <w:rPr>
          <w:rFonts w:ascii="Arial" w:hAnsi="Arial" w:cs="Arial"/>
          <w:sz w:val="22"/>
          <w:szCs w:val="22"/>
        </w:rPr>
        <w:t xml:space="preserve">will </w:t>
      </w:r>
      <w:r w:rsidRPr="007F7757">
        <w:rPr>
          <w:rFonts w:ascii="Arial" w:hAnsi="Arial" w:cs="Arial"/>
          <w:sz w:val="22"/>
          <w:szCs w:val="22"/>
        </w:rPr>
        <w:t>not duplicate the roles of the Queensland Ci</w:t>
      </w:r>
      <w:r w:rsidR="00264231">
        <w:rPr>
          <w:rFonts w:ascii="Arial" w:hAnsi="Arial" w:cs="Arial"/>
          <w:sz w:val="22"/>
          <w:szCs w:val="22"/>
        </w:rPr>
        <w:t>vil and Administrative Tribunal or</w:t>
      </w:r>
      <w:r w:rsidRPr="007F7757">
        <w:rPr>
          <w:rFonts w:ascii="Arial" w:hAnsi="Arial" w:cs="Arial"/>
          <w:sz w:val="22"/>
          <w:szCs w:val="22"/>
        </w:rPr>
        <w:t xml:space="preserve"> Queensland Ombudsman, but work to complement these entities. </w:t>
      </w:r>
    </w:p>
    <w:p w:rsidR="004D6C4C" w:rsidRPr="003F30B3" w:rsidRDefault="004D6C4C" w:rsidP="004776EC">
      <w:pPr>
        <w:numPr>
          <w:ilvl w:val="0"/>
          <w:numId w:val="3"/>
        </w:numPr>
        <w:tabs>
          <w:tab w:val="clear" w:pos="1077"/>
          <w:tab w:val="num" w:pos="540"/>
        </w:tabs>
        <w:spacing w:before="240"/>
        <w:ind w:left="539" w:hanging="539"/>
        <w:jc w:val="both"/>
        <w:rPr>
          <w:rFonts w:ascii="Arial" w:hAnsi="Arial" w:cs="Arial"/>
          <w:kern w:val="20"/>
          <w:sz w:val="22"/>
          <w:szCs w:val="22"/>
        </w:rPr>
      </w:pPr>
      <w:r w:rsidRPr="007F7757">
        <w:rPr>
          <w:rFonts w:ascii="Arial" w:hAnsi="Arial" w:cs="Arial"/>
          <w:sz w:val="22"/>
          <w:szCs w:val="22"/>
        </w:rPr>
        <w:t>The Commissioner w</w:t>
      </w:r>
      <w:r>
        <w:rPr>
          <w:rFonts w:ascii="Arial" w:hAnsi="Arial" w:cs="Arial"/>
          <w:sz w:val="22"/>
          <w:szCs w:val="22"/>
        </w:rPr>
        <w:t>ill</w:t>
      </w:r>
      <w:r w:rsidR="005E68A8">
        <w:rPr>
          <w:rFonts w:ascii="Arial" w:hAnsi="Arial" w:cs="Arial"/>
          <w:kern w:val="20"/>
          <w:sz w:val="22"/>
          <w:szCs w:val="22"/>
        </w:rPr>
        <w:t xml:space="preserve"> </w:t>
      </w:r>
      <w:r>
        <w:rPr>
          <w:rFonts w:ascii="Arial" w:hAnsi="Arial" w:cs="Arial"/>
          <w:kern w:val="20"/>
          <w:sz w:val="22"/>
          <w:szCs w:val="22"/>
        </w:rPr>
        <w:t>b</w:t>
      </w:r>
      <w:r w:rsidRPr="003F30B3">
        <w:rPr>
          <w:rFonts w:ascii="Arial" w:hAnsi="Arial" w:cs="Arial"/>
          <w:kern w:val="20"/>
          <w:sz w:val="22"/>
          <w:szCs w:val="22"/>
        </w:rPr>
        <w:t xml:space="preserve">e </w:t>
      </w:r>
      <w:r>
        <w:rPr>
          <w:rFonts w:ascii="Arial" w:hAnsi="Arial" w:cs="Arial"/>
          <w:kern w:val="20"/>
          <w:sz w:val="22"/>
          <w:szCs w:val="22"/>
        </w:rPr>
        <w:t xml:space="preserve">established in an administrative contracted role and employed through the </w:t>
      </w:r>
      <w:r w:rsidRPr="00264231">
        <w:rPr>
          <w:rFonts w:ascii="Arial" w:hAnsi="Arial" w:cs="Arial"/>
          <w:i/>
          <w:kern w:val="20"/>
          <w:sz w:val="22"/>
          <w:szCs w:val="22"/>
        </w:rPr>
        <w:t>Public Service Act 2008</w:t>
      </w:r>
      <w:r>
        <w:rPr>
          <w:rFonts w:ascii="Arial" w:hAnsi="Arial" w:cs="Arial"/>
          <w:kern w:val="20"/>
          <w:sz w:val="22"/>
          <w:szCs w:val="22"/>
        </w:rPr>
        <w:t xml:space="preserve"> </w:t>
      </w:r>
      <w:r w:rsidRPr="003F30B3">
        <w:rPr>
          <w:rFonts w:ascii="Arial" w:hAnsi="Arial" w:cs="Arial"/>
          <w:kern w:val="20"/>
          <w:sz w:val="22"/>
          <w:szCs w:val="22"/>
        </w:rPr>
        <w:t xml:space="preserve"> and report to the Minister for Finance</w:t>
      </w:r>
      <w:r w:rsidR="00264231">
        <w:rPr>
          <w:rFonts w:ascii="Arial" w:hAnsi="Arial" w:cs="Arial"/>
          <w:kern w:val="20"/>
          <w:sz w:val="22"/>
          <w:szCs w:val="22"/>
        </w:rPr>
        <w:t>, Natural Resources</w:t>
      </w:r>
      <w:r w:rsidRPr="003F30B3">
        <w:rPr>
          <w:rFonts w:ascii="Arial" w:hAnsi="Arial" w:cs="Arial"/>
          <w:kern w:val="20"/>
          <w:sz w:val="22"/>
          <w:szCs w:val="22"/>
        </w:rPr>
        <w:t xml:space="preserve"> and </w:t>
      </w:r>
      <w:r>
        <w:rPr>
          <w:rFonts w:ascii="Arial" w:hAnsi="Arial" w:cs="Arial"/>
          <w:kern w:val="20"/>
          <w:sz w:val="22"/>
          <w:szCs w:val="22"/>
        </w:rPr>
        <w:t>T</w:t>
      </w:r>
      <w:r w:rsidRPr="003F30B3">
        <w:rPr>
          <w:rFonts w:ascii="Arial" w:hAnsi="Arial" w:cs="Arial"/>
          <w:kern w:val="20"/>
          <w:sz w:val="22"/>
          <w:szCs w:val="22"/>
        </w:rPr>
        <w:t>he Arts</w:t>
      </w:r>
      <w:r>
        <w:rPr>
          <w:rFonts w:ascii="Arial" w:hAnsi="Arial" w:cs="Arial"/>
          <w:kern w:val="20"/>
          <w:sz w:val="22"/>
          <w:szCs w:val="22"/>
        </w:rPr>
        <w:t xml:space="preserve"> and the Minister for Tourism, Manufacturing and Small Business</w:t>
      </w:r>
      <w:r w:rsidRPr="003F30B3">
        <w:rPr>
          <w:rFonts w:ascii="Arial" w:hAnsi="Arial" w:cs="Arial"/>
          <w:kern w:val="20"/>
          <w:sz w:val="22"/>
          <w:szCs w:val="22"/>
        </w:rPr>
        <w:t xml:space="preserve">  </w:t>
      </w:r>
    </w:p>
    <w:p w:rsidR="004D6C4C" w:rsidRPr="007F7757" w:rsidRDefault="004D6C4C" w:rsidP="004776EC">
      <w:pPr>
        <w:numPr>
          <w:ilvl w:val="0"/>
          <w:numId w:val="3"/>
        </w:numPr>
        <w:tabs>
          <w:tab w:val="clear" w:pos="1077"/>
          <w:tab w:val="num" w:pos="540"/>
          <w:tab w:val="num" w:pos="567"/>
        </w:tabs>
        <w:spacing w:before="240" w:after="120"/>
        <w:ind w:left="540" w:hanging="540"/>
        <w:jc w:val="both"/>
        <w:rPr>
          <w:rFonts w:ascii="Arial" w:hAnsi="Arial" w:cs="Arial"/>
          <w:sz w:val="22"/>
          <w:szCs w:val="22"/>
        </w:rPr>
      </w:pPr>
      <w:r w:rsidRPr="00AC6367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the establishment of the Queensland Business Commissioner.</w:t>
      </w:r>
    </w:p>
    <w:p w:rsidR="00264231" w:rsidRDefault="00264231" w:rsidP="00264231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5C4AB8" w:rsidRDefault="005C4AB8" w:rsidP="005C4AB8">
      <w:pPr>
        <w:numPr>
          <w:ilvl w:val="0"/>
          <w:numId w:val="3"/>
        </w:numPr>
        <w:tabs>
          <w:tab w:val="clear" w:pos="1077"/>
          <w:tab w:val="num" w:pos="540"/>
          <w:tab w:val="num" w:pos="567"/>
        </w:tabs>
        <w:spacing w:after="120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C4AB8" w:rsidRDefault="005C4AB8" w:rsidP="004776E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4776EC">
        <w:rPr>
          <w:rFonts w:ascii="Arial" w:hAnsi="Arial" w:cs="Arial"/>
          <w:sz w:val="22"/>
          <w:szCs w:val="22"/>
        </w:rPr>
        <w:t>.</w:t>
      </w:r>
    </w:p>
    <w:p w:rsidR="008C677E" w:rsidRDefault="008C677E" w:rsidP="004776EC"/>
    <w:sectPr w:rsidR="008C677E" w:rsidSect="006624FE">
      <w:footerReference w:type="default" r:id="rId7"/>
      <w:headerReference w:type="first" r:id="rId8"/>
      <w:pgSz w:w="11906" w:h="16838" w:code="9"/>
      <w:pgMar w:top="1985" w:right="1418" w:bottom="567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95" w:rsidRDefault="00B10C95">
      <w:r>
        <w:separator/>
      </w:r>
    </w:p>
  </w:endnote>
  <w:endnote w:type="continuationSeparator" w:id="0">
    <w:p w:rsidR="00B10C95" w:rsidRDefault="00B1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AB8" w:rsidRDefault="005C4AB8">
    <w:pPr>
      <w:pStyle w:val="Footer"/>
    </w:pPr>
    <w:r>
      <w:t>Amended by Cabinet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95" w:rsidRDefault="00B10C95">
      <w:r>
        <w:separator/>
      </w:r>
    </w:p>
  </w:footnote>
  <w:footnote w:type="continuationSeparator" w:id="0">
    <w:p w:rsidR="00B10C95" w:rsidRDefault="00B10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B7A" w:rsidRPr="000400F9" w:rsidRDefault="00BF29EB" w:rsidP="004D6C4C">
    <w:pPr>
      <w:pStyle w:val="Header"/>
      <w:tabs>
        <w:tab w:val="clear" w:pos="8306"/>
        <w:tab w:val="right" w:pos="9072"/>
      </w:tabs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B7A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C26B7A">
      <w:rPr>
        <w:rFonts w:ascii="Arial" w:hAnsi="Arial" w:cs="Arial"/>
        <w:b/>
        <w:sz w:val="22"/>
        <w:szCs w:val="22"/>
        <w:u w:val="single"/>
      </w:rPr>
      <w:t>May</w:t>
    </w:r>
    <w:r w:rsidR="00C26B7A" w:rsidRPr="00A446BE">
      <w:rPr>
        <w:rFonts w:ascii="Arial" w:hAnsi="Arial" w:cs="Arial"/>
        <w:b/>
        <w:sz w:val="22"/>
        <w:szCs w:val="22"/>
        <w:u w:val="single"/>
      </w:rPr>
      <w:t xml:space="preserve"> 2011</w:t>
    </w:r>
    <w:r w:rsidR="00C26B7A">
      <w:rPr>
        <w:rFonts w:ascii="Arial" w:hAnsi="Arial" w:cs="Arial"/>
        <w:b/>
        <w:color w:val="FF0000"/>
        <w:sz w:val="22"/>
        <w:szCs w:val="22"/>
      </w:rPr>
      <w:tab/>
    </w:r>
  </w:p>
  <w:p w:rsidR="00C26B7A" w:rsidRPr="005806FE" w:rsidRDefault="00C26B7A" w:rsidP="004D6C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The establishment of the Queensland Business Commissioner</w:t>
    </w:r>
  </w:p>
  <w:p w:rsidR="00C26B7A" w:rsidRDefault="00C26B7A" w:rsidP="004D6C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Finance, Natural Resources and The Arts </w:t>
    </w:r>
  </w:p>
  <w:p w:rsidR="00C26B7A" w:rsidRPr="005806FE" w:rsidRDefault="00C26B7A" w:rsidP="004D6C4C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Tourism, Manufacturing and Small Business</w:t>
    </w:r>
  </w:p>
  <w:p w:rsidR="00C26B7A" w:rsidRDefault="00C26B7A" w:rsidP="004D6C4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D3C65"/>
    <w:multiLevelType w:val="hybridMultilevel"/>
    <w:tmpl w:val="7FAAFF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AE4029"/>
    <w:multiLevelType w:val="hybridMultilevel"/>
    <w:tmpl w:val="3E269E3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3F50687"/>
    <w:multiLevelType w:val="hybridMultilevel"/>
    <w:tmpl w:val="4442E702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C5D0E96"/>
    <w:multiLevelType w:val="hybridMultilevel"/>
    <w:tmpl w:val="64DCAA20"/>
    <w:lvl w:ilvl="0" w:tplc="0C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1DF1737"/>
    <w:multiLevelType w:val="hybridMultilevel"/>
    <w:tmpl w:val="A5705140"/>
    <w:lvl w:ilvl="0" w:tplc="158AC7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4C"/>
    <w:rsid w:val="00007F84"/>
    <w:rsid w:val="00061516"/>
    <w:rsid w:val="00071073"/>
    <w:rsid w:val="00083952"/>
    <w:rsid w:val="000C265E"/>
    <w:rsid w:val="000D1E17"/>
    <w:rsid w:val="000D3C7A"/>
    <w:rsid w:val="00114FAD"/>
    <w:rsid w:val="00155155"/>
    <w:rsid w:val="001814A4"/>
    <w:rsid w:val="001F397F"/>
    <w:rsid w:val="00210C60"/>
    <w:rsid w:val="00264231"/>
    <w:rsid w:val="002945DC"/>
    <w:rsid w:val="002C2316"/>
    <w:rsid w:val="002C2922"/>
    <w:rsid w:val="002C451A"/>
    <w:rsid w:val="002F2A18"/>
    <w:rsid w:val="0032364A"/>
    <w:rsid w:val="0033564F"/>
    <w:rsid w:val="003424C9"/>
    <w:rsid w:val="00377B0E"/>
    <w:rsid w:val="00386C5B"/>
    <w:rsid w:val="003A7E9D"/>
    <w:rsid w:val="003C25D0"/>
    <w:rsid w:val="003E2057"/>
    <w:rsid w:val="003F5C4D"/>
    <w:rsid w:val="004015E9"/>
    <w:rsid w:val="00437283"/>
    <w:rsid w:val="004442AB"/>
    <w:rsid w:val="00461359"/>
    <w:rsid w:val="00471030"/>
    <w:rsid w:val="00476470"/>
    <w:rsid w:val="004776EC"/>
    <w:rsid w:val="004849B1"/>
    <w:rsid w:val="0049301C"/>
    <w:rsid w:val="004B3FE1"/>
    <w:rsid w:val="004D6C4C"/>
    <w:rsid w:val="004E6A14"/>
    <w:rsid w:val="00531CE9"/>
    <w:rsid w:val="00532666"/>
    <w:rsid w:val="00533023"/>
    <w:rsid w:val="00574715"/>
    <w:rsid w:val="00586C35"/>
    <w:rsid w:val="00590B5A"/>
    <w:rsid w:val="005A3B70"/>
    <w:rsid w:val="005B6948"/>
    <w:rsid w:val="005C4AB8"/>
    <w:rsid w:val="005C5A44"/>
    <w:rsid w:val="005E68A8"/>
    <w:rsid w:val="00632298"/>
    <w:rsid w:val="0065762B"/>
    <w:rsid w:val="006624FE"/>
    <w:rsid w:val="006746D4"/>
    <w:rsid w:val="006A7418"/>
    <w:rsid w:val="006F078F"/>
    <w:rsid w:val="0072536A"/>
    <w:rsid w:val="007333F6"/>
    <w:rsid w:val="00775863"/>
    <w:rsid w:val="00776517"/>
    <w:rsid w:val="007D11ED"/>
    <w:rsid w:val="007D60A3"/>
    <w:rsid w:val="0082064E"/>
    <w:rsid w:val="00840D0F"/>
    <w:rsid w:val="008460D3"/>
    <w:rsid w:val="008573EF"/>
    <w:rsid w:val="00865F03"/>
    <w:rsid w:val="00874290"/>
    <w:rsid w:val="008807E5"/>
    <w:rsid w:val="008C592C"/>
    <w:rsid w:val="008C677E"/>
    <w:rsid w:val="008E5E2A"/>
    <w:rsid w:val="008E65D8"/>
    <w:rsid w:val="00902AF1"/>
    <w:rsid w:val="00926248"/>
    <w:rsid w:val="00935120"/>
    <w:rsid w:val="00950D5D"/>
    <w:rsid w:val="00951672"/>
    <w:rsid w:val="00982413"/>
    <w:rsid w:val="00984BB3"/>
    <w:rsid w:val="009A2DC0"/>
    <w:rsid w:val="009B100C"/>
    <w:rsid w:val="009D42E5"/>
    <w:rsid w:val="00A224CA"/>
    <w:rsid w:val="00A6636E"/>
    <w:rsid w:val="00A953F8"/>
    <w:rsid w:val="00AB40DF"/>
    <w:rsid w:val="00AC232C"/>
    <w:rsid w:val="00AC2A1A"/>
    <w:rsid w:val="00B10C95"/>
    <w:rsid w:val="00B30D41"/>
    <w:rsid w:val="00B37D8D"/>
    <w:rsid w:val="00B60DA6"/>
    <w:rsid w:val="00B80521"/>
    <w:rsid w:val="00BE1625"/>
    <w:rsid w:val="00BF29EB"/>
    <w:rsid w:val="00C0441C"/>
    <w:rsid w:val="00C25F50"/>
    <w:rsid w:val="00C26B7A"/>
    <w:rsid w:val="00C56F17"/>
    <w:rsid w:val="00C653C4"/>
    <w:rsid w:val="00C755CF"/>
    <w:rsid w:val="00CD5151"/>
    <w:rsid w:val="00CF6313"/>
    <w:rsid w:val="00D05696"/>
    <w:rsid w:val="00D412C8"/>
    <w:rsid w:val="00D415C5"/>
    <w:rsid w:val="00D53091"/>
    <w:rsid w:val="00D61673"/>
    <w:rsid w:val="00D7341D"/>
    <w:rsid w:val="00D96785"/>
    <w:rsid w:val="00DA0795"/>
    <w:rsid w:val="00DA3FA1"/>
    <w:rsid w:val="00E22308"/>
    <w:rsid w:val="00E242BD"/>
    <w:rsid w:val="00E250A8"/>
    <w:rsid w:val="00E55566"/>
    <w:rsid w:val="00E64421"/>
    <w:rsid w:val="00E8044A"/>
    <w:rsid w:val="00E92ED7"/>
    <w:rsid w:val="00ED0907"/>
    <w:rsid w:val="00ED7896"/>
    <w:rsid w:val="00F027D4"/>
    <w:rsid w:val="00F11F0F"/>
    <w:rsid w:val="00F3349C"/>
    <w:rsid w:val="00F334AE"/>
    <w:rsid w:val="00F36497"/>
    <w:rsid w:val="00F4143B"/>
    <w:rsid w:val="00F44712"/>
    <w:rsid w:val="00F55319"/>
    <w:rsid w:val="00F638EE"/>
    <w:rsid w:val="00F71848"/>
    <w:rsid w:val="00F750FC"/>
    <w:rsid w:val="00F83B19"/>
    <w:rsid w:val="00FA1B46"/>
    <w:rsid w:val="00FC3FB2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6C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6C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4D6C4C"/>
    <w:rPr>
      <w:sz w:val="24"/>
      <w:lang w:val="en-AU" w:eastAsia="en-AU" w:bidi="ar-SA"/>
    </w:rPr>
  </w:style>
  <w:style w:type="paragraph" w:styleId="BalloonText">
    <w:name w:val="Balloon Text"/>
    <w:basedOn w:val="Normal"/>
    <w:semiHidden/>
    <w:rsid w:val="006746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2216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2576</CharactersWithSpaces>
  <SharedDoc>false</SharedDoc>
  <HyperlinkBase>https://www.cabinet.qld.gov.au/documents/2011/May/Establishment of Qld Business Commissioner/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2011-08-02T05:09:00Z</cp:lastPrinted>
  <dcterms:created xsi:type="dcterms:W3CDTF">2017-10-24T23:07:00Z</dcterms:created>
  <dcterms:modified xsi:type="dcterms:W3CDTF">2018-03-06T01:09:00Z</dcterms:modified>
  <cp:category>Regulatory_Reform</cp:category>
</cp:coreProperties>
</file>